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ART. 94 E S.S. DEL D.LGS. 36/2023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(resa ai sensi dell’art. 46 Testo Unico delle disposizioni legislative e regolamentari in materia di documentazione amministrativa n. 445/2000)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(cognome)                                                                     (nome)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_______________________________________________________   (__________)   il 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(luogo)                                                                             (prov.)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</w:t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|___|___|___|___|___|___|___|___|___|___|___|___|___|___|___|___|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sua qualità di 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_________________________________ (_______) in via_________________________________ n. 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(luogo)                                                  (prov.)                                       (indirizzo)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non trovarsi nelle condizioni previste dagli artt. 94, 95, 96 e 98 del Decreto Legislativo n. 36 del 31 marzo 2023 (motivi di esclusione), ed in particolare: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7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art. 94 c.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che non è stata pronunciata condanna con sentenza definitiva o decreto penale di condanna divenuto irrevocabile o sentenza di applicazione della pena su richiesta ai sensi dell’articolo 444 del codice di procedura penale, anche riferita a un suo subappaltatore nei casi di cui all'articolo 105, comma 6, per uno dei seguenti reati: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delitti, consumati o tentati, di cui agli articoli 317, 318, 319, 319-ter, 319-quater, 320, 321, 322, 322-bis, 346-bis, 353, 353-bis, 354, 355 e 356 del Codice Penale nonché all’articolo 2635 del codice civile;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false comunicazioni sociali di cui agli artt. 2621 e 2622 del codice civile;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frode ai sensi dell’articolo 1 della convenzione relativa alla tutela degli interessi finanziari delle Comunità europee;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delitti, consumati o tentati, commessi con finalità di terrorismo, anche internazionale, e di eversione dell’ordine costituzionale reati terroristici o reati connessi alle attività terroristiche;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sfruttamento del lavoro minorile e altre forme di tratta di esseri umani definite con il Decreto Legislativo 4 marzo 2014, n. 24;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ogni altro delitto da cui derivi, quale pena accessoria, l'incapacità di contrattare con la pubblica amministrazione.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hanging="1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art. 94 c.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non sussistono cause di decadenza, di sospensione o di divieto previste dall’art. 67 del Decreto Legislativo 6 settembre 2011, n. 159 o di un tentativo di infiltrazione mafiosa di cui all’art. 84, comma 4, del medesimo decreto.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hanging="2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94, c. 5 lett.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subito sanzioni interdittive di cui all'art. 9, comma 2 – lett. c), del Decreto Legislativo 231/2001 o altra sanzione che comporti il divieto di contrarre con la pubblica amministrazione, compresi i 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provvedimenti interdittivi di cui all'articolo 14 del Decreto Legislativo 9 aprile 2008, n. 81;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94, c. 5, lett.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la casella che interessa):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essere in regola con le norme che disciplinano il diritto al lavoro dei disabili, ai sensi e per gli effetti dell'art. 17 della Legge n. 68/99;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non essere soggetti alla normativa di cui alla Legge n. 68/99 sul diritto al lavoro dei disabili in quanto: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………………………………………………………………………………………………………………………………..;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94, c. 5 lett. 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di non essere stato escluso nelle procedure afferenti investimenti pubblici finanziati con fondi PNRR o PNC per non aver presentato copia dell’ultimo rapporto sulla situazione del personale, ai sensi dell’art. 46 del codice delle pari opportunità tra uomo e donna;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94, c. 5 lett.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non sia stato sottoposto a fallimento o si trovi in stato di liquidazione coatta o di concordato preventivo o sia in corso nei suoi confronti un procedimento per la dichiarazione di una di tali situazioni, fermo restando quanto previsto dagli artt. 124 del Codice Appalti, 186-bis, c.5, del Regio Decreto 16.03.1942 n. 267 e 185 del codice della crisi di impresa e dell’insolvenza (D.Lgs. 14/2019);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94, c.5 lett.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essere iscritto nel casellario informatico tenuto dall’Osservatorio nell’ANAC per aver presentato false dichiarazioni o falsa documentazione nelle procedure di gara e negli affidamenti di subappalto;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94, c. 5 lett.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non risulta nel casellario informatico alcuna iscrizione per aver presentato falsa dichiarazione o falsa documentazione 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 rilascio dell’attestazione di qualificazione, per il periodo durante il quale perdura l'iscrizione;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7.00000000000003"/>
        <w:jc w:val="left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art. 94, c.6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non aver 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commesso violazioni gravi, </w:t>
      </w:r>
      <w:r w:rsidDel="00000000" w:rsidR="00000000" w:rsidRPr="00000000">
        <w:rPr>
          <w:rFonts w:ascii="05wrnw" w:cs="05wrnw" w:eastAsia="05wrnw" w:hAnsi="05wrn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definitivamente accertate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rispetto agli obblighi relativi al pagamento delle imposte e tasse o i contributi previdenziali, secondo la legislazione italiana o quella dello Stato in cui sono stabiliti.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left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art. 95, c.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commesso violazioni gravi, </w:t>
      </w:r>
      <w:r w:rsidDel="00000000" w:rsidR="00000000" w:rsidRPr="00000000">
        <w:rPr>
          <w:rFonts w:ascii="05wrnw" w:cs="05wrnw" w:eastAsia="05wrnw" w:hAnsi="05wrn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definitivamente accertate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rispetto agli obblighi relativi al pagamento delle imposte e tasse o i contributi previdenziali, secondo la legislazione italiana o quella dello Stato in cui sono stabiliti.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left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art. 94, c.7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Decreto Legislativo n. 36/2023 che sono intervenute le seguenti condanne, di cui ai precedenti reati, ivi comprese quelle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quali il dichiarante ha beneficiato della non menzione: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 non ricorre causa di esclusione per il seguente motivo: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la casella che interessa):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reato depenalizzato;</w:t>
        <w:tab/>
        <w:tab/>
        <w:tab/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intervenuta riabilitazione;</w:t>
        <w:tab/>
        <w:tab/>
        <w:tab/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reato estinto;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hanging="36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intervenuta revoca della condanna; </w:t>
        <w:tab/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limitatamente al comma 1, lett. h), art. 94, se vi sono le condizioni di cui all’art. 96, commi 8 – 9, del D. Lgs. 36/2023;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95, c. 1 lett.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commesso gravi infrazioni debitamente accertate alle norme in materia di salute e sicurezza sul lavoro, nonché agli obblighi in materia ambientale, sociale e del lavoro;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95, c. 1 lett.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non si trova in una situazione di conflitto di interesse, ai sensi dell’art. 16 del D. Lgs. 36/2023;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95, c.1 lett.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non si trova in una situazione di distorsione della concorrenza derivante dal precedente coinvolgimento nella preparazione della procedura d’appalto;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95, c. 1 lett. 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una situazione di controllo di cui all’art. 2359 del codice civile o in una qualsiasi relazione, anche di fatto, rispetto ad un atro partecipante alla medesima procedura di affidamento, e di aver formulato autonomamente l’offerta;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95, c. 1 lett.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non si è reso colpevole di gravi illeciti professionali tali da rendere dubbia la sua integrità o affidabilità;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sanzionato dall’Autorità garante della concorrenza e del mercato o da altra autorità di settore in relazione all’oggetto specifico del presente appalto: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tentato di influenzare indebitamente il processo decisionale della stazione appaltante o di ottenere informazioni riservate a fini di proprio vantaggio e non ha fornito, anche per negligenza, informazioni false o fuorvianti suscettibili di influenzare le decisioni sull'esclusione, la selezione o l'aggiudicazione, ovvero non ha omesso le informazioni dovute ai fini del corretto svolgimento della procedura di selezione;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commesso grave inadempimento nei confronti di uno o più subappaltatori;;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violato il divieto di intestazione fiduciaria posto dall’art. 17 della Legge 19/03/1990, n. 55,</w:t>
      </w:r>
      <w:r w:rsidDel="00000000" w:rsidR="00000000" w:rsidRPr="00000000">
        <w:rPr>
          <w:rFonts w:ascii="05wrnw" w:cs="05wrnw" w:eastAsia="05wrnw" w:hAnsi="05wrn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la violazione non è stata rimossa;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nell’anno antecedente al ricevimento della lettera di invito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la casella che interessa):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non è stato vittima dei reati previsti e puniti dagli articoli 317 e 629 del Codice Penale, aggravati ai sensi dell’art. 7 del Decreto Legge 13 maggio 1991 n. 151, convertito con modificazioni dalla Legge 12 luglio 1991 n. 203 (soggetti passivi dei reati di concussione o di estorsione) e pertanto non ha denunciato all’Autorità Giudiziaria;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essendo stato vittima dei reati previsti e puniti dagli articoli 317 e 629 del Codice Penale, aggravati ai sensi dell’art. 7 del Decreto Legge 13 maggio 1991 n. 151, convertito con modificazioni dalla Legge 12 luglio 1991 n. 203, sono intervenuti i casi previsti dall’art. 4 – comma 1 – Legge n. 689 del 24 novembre 1981 (stato di necessità);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è stato vittima dei reati previsti e puniti dagli articoli 317 e 629 del Codice Penale, aggravati ai sensi dell’art. 7 del Decreto Legge 13 maggio 1991 n. 151, convertito con modificazioni dalla Legge 12 luglio 1991 n. 203, ed ha denunciato tali fatti all’Autorità Giudiziaria tra cui 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98, c. 3, lett.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commesso i reati di cui ai punti 1) 2) 3) 4) 5) sinteticamente indicati in abuso esercizio di una professione, bancarotta semplice o fraudolenta, reati tributari e delitti societari, reati urbanistici, reati previsti dal D. Lgs. 231/2001;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che l’operatore economico è iscritto nelle white-list della Prefettura di …………………………………………..…. dal …………….…….... / oppure, di essere stato inserito nella lista dei richiedenti per le white-list, della Prefettura di ………….……..…, il ……………………..….;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accettare l’obbligo di inserire in tutti i subcontratti la clausola risolutiva espressa per il caso in cui emergano informative interdittive di cui al Decreto Legislativo n. 159/2011, modificato dal Decreto Legislativo n. 218/2012 a carico dell’altro subcontraente, con l’impegno a interrompere immediatamente rapporti di approvvigionamento con fornitori della filiera che siano colpiti da documentazione antimafia interdittiva (art. 84 Decreto Legislativo n. 159/2011),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provvedimento di cancellazione dagli elenchi di fornitori e prestatori di beni e servizi non soggetti a rischio di inquinamento mafioso (white-liste),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diniego di iscrizione;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impegnarsi a denunciare immediatamente alle Forze di Polizia o all’Autorità Giudiziaria ogni illecita richiesta di denaro, prestazione o altra utilità, ovvero offerte di protezione nei confronti dell’imprenditore, degli eventuali componenti la compagine sociale o dei rispettivi familiari (richiesta di tangenti, pressioni per indirizzare l’assunzione di personale o l’affidamento di lavorazioni, forniture o servizi a determinate imprese, danneggiamenti, furti di beni personali o di cantiere), impegnandosi a segnalare la formalizzazione di tale denuncia alla Prefettura;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hanging="3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1" w:right="0" w:hanging="36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applicare pienamente ed integralmente ai propri addetti i contenuti economico-normativi della contrattazione nazionale del settore e dei contratti integrativi vigenti, con particolare riferimento al rispetto dei salari minimi contrattuali derivanti dalla stessa ai sensi dell’art. 36 della Legge n. 300 del 1970;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hanging="3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1" w:right="0" w:hanging="36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regola con la normativa in tema di sicurezza per la tutela della vita e della salute dei lavoratori ai sensi del Decreto Legislativo n. 81/2008 ed in particolare di aver effettuato il censimento dei rischi, il relativo esame e la definizione delle conseguenti misure di sicurezza, inoltre che la propria organizzazione è adeguata per le prestazioni previste;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hanging="3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che non è soggetto alle cause di esclusione delle procedure di appalto di cui all'art. 41 del Decreto Legislativo n. 198/2006 (Codice delle pari opportunità tra uomo e donna ex art. 6 della Legge n. 246/2005) e di cui all'art. 44 del Decreto Legislativo n. 286/1998 (Testo Unico delle disposizioni concernenti la disciplina dell'immigrazione e norme sulla condizione dello straniero);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che non ha violato l’art. 5, comma 2 – lett. c), della Legge 15 dicembre 1990 n. 386 (“Nuova disciplina sanzionatoria degli assegni bancari”);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di non essere un soggetto partecipato in tutto o in parte da amministrazioni pubbliche regionali e/o locali e che pertanto non opera nei propri confronti il divieto di partecipazione previsto dall’art. 13 del Decreto Legislativo n. 223/2006, convertito in Legge n. 248/2006;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hanging="3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360" w:lineRule="auto"/>
        <w:ind w:left="361" w:right="0" w:hanging="36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10)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applica ai propri lavoratori dipendenti il seguente contratto collettivo: ……………………..………………….................………..…………… ed è iscritta: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1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"/>
        <w:gridCol w:w="1772"/>
        <w:gridCol w:w="1022"/>
        <w:gridCol w:w="2398"/>
        <w:gridCol w:w="540"/>
        <w:gridCol w:w="1575"/>
        <w:gridCol w:w="2146"/>
        <w:tblGridChange w:id="0">
          <w:tblGrid>
            <w:gridCol w:w="928"/>
            <w:gridCol w:w="1772"/>
            <w:gridCol w:w="1022"/>
            <w:gridCol w:w="2398"/>
            <w:gridCol w:w="540"/>
            <w:gridCol w:w="1575"/>
            <w:gridCol w:w="2146"/>
          </w:tblGrid>
        </w:tblGridChange>
      </w:tblGrid>
      <w:tr>
        <w:trPr>
          <w:cantSplit w:val="0"/>
          <w:trHeight w:val="1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Matricola n.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ditta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Assicurativa n.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n.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CASSA EDILE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datore di lavoro dell’impresa subappaltatrice è il Sig…………………………………………………………………….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subappaltatrice è in regola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normativa riguardante la c.d. patente a punti prevista dall’art. 27 del D.Lgs. n. 81/2008, dal Decreto del Ministero del Lavoro e Politiche Sociali del 18 settembre 2024, n. 132 e dalla Circolare dell’INL n. 4 del 23/09/2024 (Sistema di qualificazione delle imprese e dei lavoratori autonomi tramite crediti);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(luogo e data)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ditta subappaltatrice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(Firma digitale del  Legale Rappresentante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46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707.000000000000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4" w:right="0" w:hanging="6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4" w:right="0" w:hanging="6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4" w:right="0" w:hanging="6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4" w:right="0" w:hanging="6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566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05wrn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Dichiarazione ditta subappaltatrice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2F59C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2F59C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2F59C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2F59C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2F59C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2F59C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2F59CE"/>
  </w:style>
  <w:style w:type="table" w:styleId="TableNormal" w:customStyle="1">
    <w:name w:val="Table Normal"/>
    <w:rsid w:val="002F59C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2F59C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2F59C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F59C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4/bPTIPhJaYOAjgfYV6l1JSaw==">CgMxLjA4AHIhMXFDeDJ5T2pYeG9CQXNDVVNLaUdNOXFPOTQ2eUVkMVNC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2024-10-22T10:14:00Z</dcterms:created>
  <dc:creator>Michela Soriani</dc:creator>
</cp:coreProperties>
</file>